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59" w:rsidRDefault="00282312" w:rsidP="00282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bookmarkStart w:id="0" w:name="_GoBack"/>
      <w:bookmarkEnd w:id="0"/>
      <w:r w:rsidRPr="00282312">
        <w:rPr>
          <w:b/>
          <w:sz w:val="28"/>
          <w:szCs w:val="28"/>
          <w:highlight w:val="lightGray"/>
        </w:rPr>
        <w:t>TOUR D’HORIZON </w:t>
      </w:r>
      <w:r w:rsidR="002517D2">
        <w:rPr>
          <w:b/>
          <w:sz w:val="28"/>
          <w:szCs w:val="28"/>
          <w:highlight w:val="lightGray"/>
        </w:rPr>
        <w:t xml:space="preserve">2013 </w:t>
      </w:r>
      <w:r w:rsidRPr="00282312">
        <w:rPr>
          <w:b/>
          <w:sz w:val="28"/>
          <w:szCs w:val="28"/>
          <w:highlight w:val="lightGray"/>
        </w:rPr>
        <w:t>: REAGISSONS</w:t>
      </w:r>
    </w:p>
    <w:p w:rsidR="00282312" w:rsidRDefault="00282312" w:rsidP="00282312">
      <w:pPr>
        <w:pStyle w:val="Titre2"/>
        <w:spacing w:before="0" w:beforeAutospacing="0"/>
        <w:rPr>
          <w:rFonts w:ascii="Cambria" w:eastAsia="Times New Roman" w:hAnsi="Cambria"/>
          <w:color w:val="auto"/>
          <w:sz w:val="24"/>
          <w:szCs w:val="24"/>
        </w:rPr>
      </w:pPr>
    </w:p>
    <w:p w:rsidR="00282312" w:rsidRDefault="00DB6F9A" w:rsidP="00282312">
      <w:pPr>
        <w:pStyle w:val="Titre2"/>
        <w:spacing w:before="0" w:beforeAutospacing="0"/>
        <w:rPr>
          <w:rFonts w:ascii="Cambria" w:eastAsia="Times New Roman" w:hAnsi="Cambria"/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207010</wp:posOffset>
                </wp:positionV>
                <wp:extent cx="1621790" cy="1284605"/>
                <wp:effectExtent l="635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312" w:rsidRDefault="00282312" w:rsidP="00282312">
                            <w:pPr>
                              <w:rPr>
                                <w:color w:val="17365D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352550" cy="1165225"/>
                                  <wp:effectExtent l="1905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37048" t="43889" r="38216" b="1859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16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8pt;margin-top:16.3pt;width:127.7pt;height:10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4+gQIAABA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" stroked="f">
                <v:textbox>
                  <w:txbxContent>
                    <w:p w:rsidR="00282312" w:rsidRDefault="00282312" w:rsidP="00282312">
                      <w:pPr>
                        <w:rPr>
                          <w:color w:val="17365D"/>
                        </w:rPr>
                      </w:pPr>
                      <w:r>
                        <w:rPr>
                          <w:rFonts w:eastAsia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352550" cy="1165225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37048" t="43889" r="38216" b="1859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16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2312">
        <w:rPr>
          <w:rFonts w:ascii="Cambria" w:eastAsia="Times New Roman" w:hAnsi="Cambria"/>
          <w:color w:val="auto"/>
          <w:sz w:val="24"/>
          <w:szCs w:val="24"/>
        </w:rPr>
        <w:t>En ce début d’année, un point est nécessaire sur les 2 piliers du</w:t>
      </w:r>
      <w:r w:rsidR="00282312">
        <w:rPr>
          <w:rFonts w:ascii="Cambria" w:eastAsia="Times New Roman" w:hAnsi="Cambria"/>
          <w:color w:val="17365D"/>
          <w:sz w:val="24"/>
          <w:szCs w:val="24"/>
        </w:rPr>
        <w:t xml:space="preserve"> </w:t>
      </w:r>
      <w:r w:rsidR="00282312">
        <w:rPr>
          <w:rFonts w:ascii="Cambria" w:eastAsia="Times New Roman" w:hAnsi="Cambria"/>
          <w:color w:val="auto"/>
          <w:sz w:val="24"/>
          <w:szCs w:val="24"/>
        </w:rPr>
        <w:t xml:space="preserve">patrimoine : </w:t>
      </w:r>
    </w:p>
    <w:p w:rsidR="00282312" w:rsidRDefault="00282312" w:rsidP="00282312">
      <w:pPr>
        <w:pStyle w:val="Titre2"/>
        <w:numPr>
          <w:ilvl w:val="0"/>
          <w:numId w:val="1"/>
        </w:numPr>
        <w:spacing w:before="0" w:beforeAutospacing="0" w:afterAutospacing="0" w:line="360" w:lineRule="auto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Les placements immobiliers</w:t>
      </w:r>
    </w:p>
    <w:p w:rsidR="00282312" w:rsidRDefault="00282312" w:rsidP="00282312">
      <w:pPr>
        <w:pStyle w:val="Titre2"/>
        <w:numPr>
          <w:ilvl w:val="0"/>
          <w:numId w:val="1"/>
        </w:numPr>
        <w:spacing w:before="0" w:beforeAutospacing="0" w:afterAutospacing="0" w:line="360" w:lineRule="auto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Les placements financiers</w:t>
      </w:r>
    </w:p>
    <w:p w:rsidR="00282312" w:rsidRDefault="00282312" w:rsidP="00282312">
      <w:pPr>
        <w:pStyle w:val="Titre2"/>
        <w:spacing w:before="0" w:beforeAutospacing="0"/>
        <w:rPr>
          <w:rFonts w:ascii="Cambria" w:eastAsia="Times New Roman" w:hAnsi="Cambria"/>
          <w:color w:val="17365D"/>
          <w:sz w:val="24"/>
          <w:szCs w:val="24"/>
        </w:rPr>
      </w:pPr>
    </w:p>
    <w:p w:rsidR="00282312" w:rsidRDefault="00282312" w:rsidP="00282312">
      <w:pPr>
        <w:pStyle w:val="Titre2"/>
        <w:spacing w:before="0" w:beforeAutospacing="0"/>
        <w:rPr>
          <w:rFonts w:ascii="Calibri" w:eastAsia="Times New Roman" w:hAnsi="Calibri"/>
          <w:color w:val="17365D"/>
          <w:sz w:val="22"/>
          <w:szCs w:val="22"/>
        </w:rPr>
      </w:pPr>
    </w:p>
    <w:p w:rsidR="00282312" w:rsidRDefault="00282312" w:rsidP="00282312">
      <w:pPr>
        <w:pStyle w:val="Titre2"/>
        <w:numPr>
          <w:ilvl w:val="0"/>
          <w:numId w:val="2"/>
        </w:numPr>
        <w:spacing w:before="0" w:beforeAutospacing="0" w:afterAutospacing="0" w:line="360" w:lineRule="auto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  <w:u w:val="single"/>
        </w:rPr>
        <w:t>Tour d’horizon sur les placements en immobilier </w:t>
      </w:r>
      <w:r>
        <w:rPr>
          <w:rFonts w:ascii="Cambria" w:eastAsia="Times New Roman" w:hAnsi="Cambria"/>
          <w:color w:val="auto"/>
          <w:sz w:val="24"/>
          <w:szCs w:val="24"/>
        </w:rPr>
        <w:t>:</w:t>
      </w:r>
    </w:p>
    <w:p w:rsidR="00282312" w:rsidRDefault="00282312" w:rsidP="00282312">
      <w:pPr>
        <w:pStyle w:val="Titre2"/>
        <w:numPr>
          <w:ilvl w:val="0"/>
          <w:numId w:val="3"/>
        </w:numPr>
        <w:spacing w:before="0" w:beforeAutospacing="0" w:afterAutospacing="0" w:line="360" w:lineRule="auto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Le patrimoine des Français est constitué de près de 70% d’actifs immobiliers</w:t>
      </w:r>
      <w:r>
        <w:rPr>
          <w:rFonts w:ascii="Cambria" w:eastAsia="Times New Roman" w:hAnsi="Cambria"/>
          <w:color w:val="1F497D"/>
          <w:sz w:val="24"/>
          <w:szCs w:val="24"/>
        </w:rPr>
        <w:t>.</w:t>
      </w:r>
    </w:p>
    <w:p w:rsidR="00282312" w:rsidRDefault="00282312" w:rsidP="00282312">
      <w:pPr>
        <w:pStyle w:val="Titre2"/>
        <w:numPr>
          <w:ilvl w:val="0"/>
          <w:numId w:val="3"/>
        </w:numPr>
        <w:spacing w:before="0" w:beforeAutospacing="0" w:afterAutospacing="0" w:line="360" w:lineRule="auto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L’immobilier a donc toujours été la valeur refuge par excellence</w:t>
      </w:r>
      <w:r>
        <w:rPr>
          <w:rFonts w:ascii="Cambria" w:eastAsia="Times New Roman" w:hAnsi="Cambria"/>
          <w:color w:val="1F497D"/>
          <w:sz w:val="24"/>
          <w:szCs w:val="24"/>
        </w:rPr>
        <w:t>.</w:t>
      </w:r>
    </w:p>
    <w:p w:rsidR="00282312" w:rsidRDefault="00282312" w:rsidP="00282312">
      <w:pPr>
        <w:pStyle w:val="Titre2"/>
        <w:numPr>
          <w:ilvl w:val="0"/>
          <w:numId w:val="3"/>
        </w:numPr>
        <w:spacing w:before="0" w:beforeAutospacing="0" w:afterAutospacing="0" w:line="360" w:lineRule="auto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Les taux de prêt n’ont jamais été aussi bas (pour exemples : un client a obtenu par notre intermédiaire 2,80% sur 20 ans, un autre 2,66% sur 11 ans).</w:t>
      </w:r>
    </w:p>
    <w:p w:rsidR="00282312" w:rsidRDefault="00282312" w:rsidP="00282312">
      <w:pPr>
        <w:pStyle w:val="Titre2"/>
        <w:numPr>
          <w:ilvl w:val="0"/>
          <w:numId w:val="3"/>
        </w:numPr>
        <w:spacing w:before="0" w:beforeAutospacing="0" w:afterAutospacing="0" w:line="360" w:lineRule="auto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Qu’est devenu le dispositif Scellier ? Il est remplacé par le dispositif Duflot : vous trouverez ci après un exemple vendu il y a quelques jours.</w:t>
      </w:r>
    </w:p>
    <w:p w:rsidR="00282312" w:rsidRDefault="00282312" w:rsidP="00282312">
      <w:pPr>
        <w:pStyle w:val="Titre2"/>
        <w:spacing w:before="0" w:beforeAutospacing="0"/>
        <w:rPr>
          <w:rFonts w:ascii="Cambria" w:eastAsia="Times New Roman" w:hAnsi="Cambria"/>
          <w:color w:val="auto"/>
          <w:sz w:val="24"/>
          <w:szCs w:val="24"/>
        </w:rPr>
      </w:pPr>
    </w:p>
    <w:p w:rsidR="00282312" w:rsidRDefault="00282312" w:rsidP="00282312">
      <w:pPr>
        <w:pStyle w:val="Titre2"/>
        <w:numPr>
          <w:ilvl w:val="0"/>
          <w:numId w:val="2"/>
        </w:numPr>
        <w:spacing w:before="0" w:beforeAutospacing="0" w:afterAutospacing="0" w:line="360" w:lineRule="auto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  <w:u w:val="single"/>
        </w:rPr>
        <w:t>Tour d’horizon sur les placements financiers :</w:t>
      </w:r>
      <w:r>
        <w:rPr>
          <w:rFonts w:ascii="Cambria" w:eastAsia="Times New Roman" w:hAnsi="Cambria"/>
          <w:color w:val="auto"/>
          <w:sz w:val="24"/>
          <w:szCs w:val="24"/>
        </w:rPr>
        <w:t xml:space="preserve"> 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Le patrimoine financier des Français représente 26% de leur patrimoine total.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 xml:space="preserve">L’assurance vie demeure le premier placement financier des ménages. 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Néanmoins, en 2012, les Français se sont tournés davantage sur les placements bancaires, type livret A ou LDD, avec la hausse des plafonds et un taux de rémunération de 2,25%.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Qu’est devenu le taux du livret A ou LDD ?</w:t>
      </w:r>
      <w:r>
        <w:rPr>
          <w:rFonts w:ascii="Cambria" w:eastAsia="Times New Roman" w:hAnsi="Cambria"/>
          <w:color w:val="17365D"/>
          <w:sz w:val="24"/>
          <w:szCs w:val="24"/>
        </w:rPr>
        <w:t xml:space="preserve"> </w:t>
      </w:r>
      <w:r>
        <w:rPr>
          <w:rFonts w:ascii="Cambria" w:eastAsia="Times New Roman" w:hAnsi="Cambria"/>
          <w:color w:val="auto"/>
          <w:sz w:val="24"/>
          <w:szCs w:val="24"/>
        </w:rPr>
        <w:t>Aujourd’hui, le taux passe à 1,75% (ce taux aurait normalement du être de 1,5% selon la formule )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Peut-on se contenter d’un tel taux ?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Les sommes détenues à court terme sont elles raisonnables ?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lastRenderedPageBreak/>
        <w:t>Ne serait-il pas préférable d’en placer une partie à moyen terme avec tous les avantages que cela comporte ?</w:t>
      </w:r>
    </w:p>
    <w:p w:rsidR="00282312" w:rsidRDefault="00282312" w:rsidP="00282312">
      <w:pPr>
        <w:pStyle w:val="Titre2"/>
        <w:numPr>
          <w:ilvl w:val="0"/>
          <w:numId w:val="4"/>
        </w:numPr>
        <w:spacing w:before="0" w:beforeAutospacing="0" w:afterAutospacing="0" w:line="360" w:lineRule="auto"/>
        <w:rPr>
          <w:rFonts w:ascii="Calibri" w:eastAsia="Times New Roman" w:hAnsi="Calibri"/>
          <w:color w:val="auto"/>
          <w:sz w:val="22"/>
          <w:szCs w:val="22"/>
        </w:rPr>
      </w:pPr>
      <w:r>
        <w:rPr>
          <w:rFonts w:ascii="Calibri" w:eastAsia="Times New Roman" w:hAnsi="Calibri"/>
          <w:color w:val="auto"/>
          <w:sz w:val="22"/>
          <w:szCs w:val="22"/>
        </w:rPr>
        <w:t>Pas de fiscalité sur les intérêts</w:t>
      </w:r>
    </w:p>
    <w:p w:rsidR="00282312" w:rsidRDefault="00282312" w:rsidP="00282312">
      <w:pPr>
        <w:pStyle w:val="Titre2"/>
        <w:numPr>
          <w:ilvl w:val="0"/>
          <w:numId w:val="4"/>
        </w:numPr>
        <w:spacing w:before="0" w:beforeAutospacing="0" w:afterAutospacing="0" w:line="360" w:lineRule="auto"/>
        <w:rPr>
          <w:rFonts w:ascii="Calibri" w:eastAsia="Times New Roman" w:hAnsi="Calibri"/>
          <w:color w:val="auto"/>
          <w:sz w:val="22"/>
          <w:szCs w:val="22"/>
        </w:rPr>
      </w:pPr>
      <w:r>
        <w:rPr>
          <w:rFonts w:ascii="Calibri" w:eastAsia="Times New Roman" w:hAnsi="Calibri"/>
          <w:color w:val="auto"/>
          <w:sz w:val="22"/>
          <w:szCs w:val="22"/>
        </w:rPr>
        <w:t>Exonération en matière de succession</w:t>
      </w:r>
    </w:p>
    <w:p w:rsidR="00282312" w:rsidRDefault="00282312" w:rsidP="00282312">
      <w:pPr>
        <w:pStyle w:val="Titre2"/>
        <w:numPr>
          <w:ilvl w:val="0"/>
          <w:numId w:val="4"/>
        </w:numPr>
        <w:spacing w:before="0" w:beforeAutospacing="0" w:afterAutospacing="0" w:line="360" w:lineRule="auto"/>
        <w:rPr>
          <w:rFonts w:ascii="Calibri" w:eastAsia="Times New Roman" w:hAnsi="Calibri"/>
          <w:color w:val="auto"/>
          <w:sz w:val="22"/>
          <w:szCs w:val="22"/>
        </w:rPr>
      </w:pPr>
      <w:r>
        <w:rPr>
          <w:rFonts w:ascii="Calibri" w:eastAsia="Times New Roman" w:hAnsi="Calibri"/>
          <w:color w:val="auto"/>
          <w:sz w:val="22"/>
          <w:szCs w:val="22"/>
        </w:rPr>
        <w:t>Rémunération très intéressante…</w:t>
      </w:r>
    </w:p>
    <w:p w:rsidR="00282312" w:rsidRDefault="00282312" w:rsidP="00282312">
      <w:pPr>
        <w:pStyle w:val="Titre2"/>
        <w:spacing w:before="0" w:beforeAutospacing="0" w:afterAutospacing="0"/>
        <w:ind w:left="720"/>
        <w:rPr>
          <w:rFonts w:ascii="Cambria" w:eastAsia="Times New Roman" w:hAnsi="Cambria"/>
          <w:color w:val="auto"/>
          <w:sz w:val="24"/>
          <w:szCs w:val="24"/>
        </w:rPr>
      </w:pPr>
    </w:p>
    <w:p w:rsidR="00282312" w:rsidRDefault="00282312" w:rsidP="00282312">
      <w:pPr>
        <w:pStyle w:val="Titre2"/>
        <w:numPr>
          <w:ilvl w:val="0"/>
          <w:numId w:val="2"/>
        </w:numPr>
        <w:spacing w:before="0" w:beforeAutospacing="0" w:afterAutospacing="0" w:line="360" w:lineRule="auto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  <w:u w:val="single"/>
        </w:rPr>
        <w:t>Suggestions pour optimiser son patrimoine</w:t>
      </w:r>
      <w:r>
        <w:rPr>
          <w:rFonts w:ascii="Cambria" w:eastAsia="Times New Roman" w:hAnsi="Cambria"/>
          <w:color w:val="auto"/>
          <w:sz w:val="24"/>
          <w:szCs w:val="24"/>
        </w:rPr>
        <w:t> :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Pagesco dispose et propose de nombreux produits de placements, en fonction de la sensibilité et de l’objectif de chacun;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Pour prendre quelques exemples :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En assurance vie, les contrats haut de gamme dont nous disposons ont eu un taux de rémunération en 2012 pour les fonds euros compris entre 3,20% et 4 ,15%.</w:t>
      </w:r>
    </w:p>
    <w:p w:rsidR="00282312" w:rsidRDefault="00282312" w:rsidP="00282312">
      <w:pPr>
        <w:spacing w:before="100" w:beforeAutospacing="1" w:after="100" w:afterAutospacing="1" w:line="360" w:lineRule="auto"/>
        <w:ind w:left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Pour prendre l’exemple d’un contrat d’assurance vie nouvelle formule « aux fonds diversifiés », un client qui a placé 100 000 € sur une durée de 10 ans en Juillet 2012 a aujourd'hui 109 520 €, soit un gain de 9,52% en 6 mois</w:t>
      </w:r>
      <w:r>
        <w:rPr>
          <w:rFonts w:ascii="Arial" w:hAnsi="Arial" w:cs="Arial"/>
          <w:b/>
          <w:bCs/>
        </w:rPr>
        <w:t xml:space="preserve">. </w:t>
      </w:r>
    </w:p>
    <w:p w:rsidR="00282312" w:rsidRDefault="00282312" w:rsidP="00282312">
      <w:pPr>
        <w:pStyle w:val="Titre2"/>
        <w:spacing w:before="0" w:beforeAutospacing="0" w:afterAutospacing="0" w:line="360" w:lineRule="auto"/>
        <w:ind w:left="72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Le rendement des SCPI s’élève en 2012 entre 5 et 6%.</w:t>
      </w:r>
    </w:p>
    <w:p w:rsidR="00282312" w:rsidRDefault="00282312" w:rsidP="00282312">
      <w:pPr>
        <w:pStyle w:val="Titre2"/>
        <w:spacing w:before="0" w:beforeAutospacing="0" w:line="360" w:lineRule="auto"/>
        <w:rPr>
          <w:rFonts w:ascii="Calibri" w:eastAsia="Times New Roman" w:hAnsi="Calibri"/>
          <w:color w:val="1F497D"/>
          <w:sz w:val="22"/>
          <w:szCs w:val="22"/>
        </w:rPr>
      </w:pPr>
    </w:p>
    <w:p w:rsidR="00282312" w:rsidRDefault="00DB6F9A" w:rsidP="00282312">
      <w:pPr>
        <w:pStyle w:val="Titre2"/>
        <w:spacing w:before="0" w:beforeAutospacing="0" w:line="360" w:lineRule="auto"/>
        <w:rPr>
          <w:rFonts w:ascii="Calibri" w:eastAsia="Times New Roman" w:hAnsi="Calibri"/>
          <w:color w:val="17365D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111760</wp:posOffset>
                </wp:positionV>
                <wp:extent cx="2657475" cy="981075"/>
                <wp:effectExtent l="22225" t="73660" r="73025" b="1206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981075"/>
                          <a:chOff x="3045" y="3480"/>
                          <a:chExt cx="4185" cy="1545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840" y="3525"/>
                            <a:ext cx="720" cy="4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435" y="4080"/>
                            <a:ext cx="1530" cy="39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045" y="4575"/>
                            <a:ext cx="2325" cy="450"/>
                          </a:xfrm>
                          <a:custGeom>
                            <a:avLst/>
                            <a:gdLst>
                              <a:gd name="G0" fmla="+- 3307 0 0"/>
                              <a:gd name="G1" fmla="+- 21600 0 3307"/>
                              <a:gd name="G2" fmla="*/ 3307 1 2"/>
                              <a:gd name="G3" fmla="+- 21600 0 G2"/>
                              <a:gd name="G4" fmla="+/ 3307 21600 2"/>
                              <a:gd name="G5" fmla="+/ G1 0 2"/>
                              <a:gd name="G6" fmla="*/ 21600 21600 3307"/>
                              <a:gd name="G7" fmla="*/ G6 1 2"/>
                              <a:gd name="G8" fmla="+- 21600 0 G7"/>
                              <a:gd name="G9" fmla="*/ 21600 1 2"/>
                              <a:gd name="G10" fmla="+- 3307 0 G9"/>
                              <a:gd name="G11" fmla="?: G10 G8 0"/>
                              <a:gd name="G12" fmla="?: G10 G7 21600"/>
                              <a:gd name="T0" fmla="*/ 19946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654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454 w 21600"/>
                              <a:gd name="T9" fmla="*/ 3454 h 21600"/>
                              <a:gd name="T10" fmla="*/ 18146 w 21600"/>
                              <a:gd name="T11" fmla="*/ 1814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307" y="21600"/>
                                </a:lnTo>
                                <a:lnTo>
                                  <a:pt x="1829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4575"/>
                            <a:ext cx="17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2312" w:rsidRDefault="00282312" w:rsidP="00282312">
                              <w:pPr>
                                <w:rPr>
                                  <w:b/>
                                  <w:bCs/>
                                  <w:color w:val="6324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632423"/>
                                </w:rPr>
                                <w:t>Court Terme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3990"/>
                            <a:ext cx="17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2312" w:rsidRDefault="00282312" w:rsidP="00282312">
                              <w:pPr>
                                <w:rPr>
                                  <w:b/>
                                  <w:bCs/>
                                  <w:color w:val="94363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43634"/>
                                </w:rPr>
                                <w:t>Moyen Terme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3480"/>
                            <a:ext cx="17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2312" w:rsidRDefault="00282312" w:rsidP="00282312">
                              <w:pPr>
                                <w:rPr>
                                  <w:b/>
                                  <w:bCs/>
                                  <w:color w:val="D9959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D99594"/>
                                </w:rPr>
                                <w:t>Long Terme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67pt;margin-top:8.8pt;width:209.25pt;height:77.25pt;z-index:251658240" coordorigin="3045,3480" coordsize="4185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left:3840;top:3525;width:72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MtMQA&#10;AADaAAAADwAAAGRycy9kb3ducmV2LnhtbESPQWvCQBSE70L/w/IKvemmLYikrtIGgoEiaNpDj4/d&#10;ZxKTfRuyq6b++m5B8DjMzDfMcj3aTpxp8I1jBc+zBASxdqbhSsH3Vz5dgPAB2WDnmBT8kof16mGy&#10;xNS4C+/pXIZKRAj7FBXUIfSplF7XZNHPXE8cvYMbLIYoh0qaAS8Rbjv5kiRzabHhuFBjT1lNui1P&#10;VoEtwsen1tlucdyWP9dNntB11yr19Di+v4EINIZ7+NYujIJ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zLTEAAAA2gAAAA8AAAAAAAAAAAAAAAAAmAIAAGRycy9k&#10;b3ducmV2LnhtbFBLBQYAAAAABAAEAPUAAACJAwAAAAA=&#10;" fillcolor="#e5b8b7 [1301]">
                  <v:shadow on="t" opacity=".5" offset="6pt,-6pt"/>
                </v:shape>
                <v:shape id="AutoShape 5" o:spid="_x0000_s1029" style="position:absolute;left:3435;top:4080;width:1530;height:39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deLLwA&#10;AADaAAAADwAAAGRycy9kb3ducmV2LnhtbESP0Q7BQBRE3yX+YXMl3tgSQcoSEQRvygfcdK+20b1b&#10;3UX9vZVIPE5m5kxmvmxMKZ5Uu8KygkE/AkGcWl1wpuBy3vamIJxH1lhaJgVvcrBctFtzjLV98Yme&#10;ic9EgLCLUUHufRVL6dKcDLq+rYiDd7W1QR9knUld4yvATSmHUTSWBgsOCzlWtM4pvSUPo+B+4OQ4&#10;sY/9bpOZG1Ij31snlep2mtUMhKfG/8O/9l4rGMH3Srg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l14svAAAANoAAAAPAAAAAAAAAAAAAAAAAJgCAABkcnMvZG93bnJldi54&#10;bWxQSwUGAAAAAAQABAD1AAAAgQMAAAAA&#10;" path="m,l5400,21600r10800,l21600,,,xe" fillcolor="#d99594 [1941]">
                  <v:stroke joinstyle="miter"/>
                  <v:shadow on="t" opacity=".5" offset="6pt,-6pt"/>
                  <v:path o:connecttype="custom" o:connectlocs="1339,195;765,390;191,195;765,0" o:connectangles="0,0,0,0" textboxrect="4504,4486,17096,17114"/>
                </v:shape>
                <v:shape id="AutoShape 6" o:spid="_x0000_s1030" style="position:absolute;left:3045;top:4575;width:2325;height:45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lesMA&#10;AADaAAAADwAAAGRycy9kb3ducmV2LnhtbESPS2vDMBCE74X8B7GBXkojJ9AQnMgmDwK9tHk198Va&#10;W06slbHUxPn3VaHQ4zAz3zCLvLeNuFHna8cKxqMEBHHhdM2Vgq/T9nUGwgdkjY1jUvAgD3k2eFpg&#10;qt2dD3Q7hkpECPsUFZgQ2lRKXxiy6EeuJY5e6TqLIcqukrrDe4TbRk6SZCot1hwXDLa0NlRcj99W&#10;AdnLZ7k/73DzeClX6+vEbD7CSqnnYb+cgwjUh//wX/tdK3iD3yvx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4lesMAAADaAAAADwAAAAAAAAAAAAAAAACYAgAAZHJzL2Rv&#10;d25yZXYueG1sUEsFBgAAAAAEAAQA9QAAAIgDAAAAAA==&#10;" path="m,l3307,21600r14986,l21600,,,xe" fillcolor="#943634 [2405]">
                  <v:stroke joinstyle="miter"/>
                  <v:shadow on="t" opacity=".5" offset="6pt,-6pt"/>
                  <v:path o:connecttype="custom" o:connectlocs="2147,225;1163,450;178,225;1163,0" o:connectangles="0,0,0,0" textboxrect="3456,3456,18144,18144"/>
                </v:shape>
                <v:shape id="Text Box 7" o:spid="_x0000_s1031" type="#_x0000_t202" style="position:absolute;left:5460;top:4575;width:177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MacMA&#10;AADaAAAADwAAAGRycy9kb3ducmV2LnhtbESPQWsCMRSE7wX/Q3iCl6JZhUq7NYpKheJp3fbi7bF5&#10;3V3cvIQkXdd/b4RCj8PMfMOsNoPpRE8+tJYVzGcZCOLK6pZrBd9fh+kriBCRNXaWScGNAmzWo6cV&#10;5tpe+UR9GWuRIBxyVNDE6HIpQ9WQwTCzjjh5P9YbjEn6WmqP1wQ3nVxk2VIabDktNOho31B1KX+N&#10;gq19Lm7lSyvl8eOt8L0718XOKTUZD9t3EJGG+B/+a39qBUt4XE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UMacMAAADaAAAADwAAAAAAAAAAAAAAAACYAgAAZHJzL2Rv&#10;d25yZXYueG1sUEsFBgAAAAAEAAQA9QAAAIgDAAAAAA==&#10;" stroked="f">
                  <v:shadow on="t" opacity=".5" offset="6pt,-6pt"/>
                  <v:textbox>
                    <w:txbxContent>
                      <w:p w:rsidR="00282312" w:rsidRDefault="00282312" w:rsidP="00282312">
                        <w:pPr>
                          <w:rPr>
                            <w:b/>
                            <w:bCs/>
                            <w:color w:val="632423"/>
                          </w:rPr>
                        </w:pPr>
                        <w:r>
                          <w:rPr>
                            <w:b/>
                            <w:bCs/>
                            <w:color w:val="632423"/>
                          </w:rPr>
                          <w:t>Court Terme</w:t>
                        </w:r>
                      </w:p>
                    </w:txbxContent>
                  </v:textbox>
                </v:shape>
                <v:shape id="Text Box 8" o:spid="_x0000_s1032" type="#_x0000_t202" style="position:absolute;left:5040;top:3990;width:177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p8sMA&#10;AADaAAAADwAAAGRycy9kb3ducmV2LnhtbESPQWsCMRSE74X+h/CEXopmW7Dq1ii2VCg9rasXb4/N&#10;6+7i5iUk6br++0YQPA4z8w2zXA+mEz350FpW8DLJQBBXVrdcKzjst+M5iBCRNXaWScGFAqxXjw9L&#10;zLU98476MtYiQTjkqKCJ0eVShqohg2FiHXHyfq03GJP0tdQezwluOvmaZW/SYMtpoUFHnw1Vp/LP&#10;KNjY5+JSTlspf74Whe/dsS4+nFJPo2HzDiLSEO/hW/tbK5jB9Uq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mp8sMAAADaAAAADwAAAAAAAAAAAAAAAACYAgAAZHJzL2Rv&#10;d25yZXYueG1sUEsFBgAAAAAEAAQA9QAAAIgDAAAAAA==&#10;" stroked="f">
                  <v:shadow on="t" opacity=".5" offset="6pt,-6pt"/>
                  <v:textbox>
                    <w:txbxContent>
                      <w:p w:rsidR="00282312" w:rsidRDefault="00282312" w:rsidP="00282312">
                        <w:pPr>
                          <w:rPr>
                            <w:b/>
                            <w:bCs/>
                            <w:color w:val="943634"/>
                          </w:rPr>
                        </w:pPr>
                        <w:r>
                          <w:rPr>
                            <w:b/>
                            <w:bCs/>
                            <w:color w:val="943634"/>
                          </w:rPr>
                          <w:t>Moyen Terme</w:t>
                        </w:r>
                      </w:p>
                    </w:txbxContent>
                  </v:textbox>
                </v:shape>
                <v:shape id="Text Box 9" o:spid="_x0000_s1033" type="#_x0000_t202" style="position:absolute;left:4680;top:3480;width:177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9gMAA&#10;AADaAAAADwAAAGRycy9kb3ducmV2LnhtbERPz2vCMBS+D/wfwhO8DE0nbGg1io4JY6davXh7NM+2&#10;2LyEJKv1vzeHwY4f3+/1djCd6MmH1rKCt1kGgriyuuVawfl0mC5AhIissbNMCh4UYLsZvawx1/bO&#10;R+rLWIsUwiFHBU2MLpcyVA0ZDDPriBN3td5gTNDXUnu8p3DTyXmWfUiDLaeGBh19NlTdyl+jYGdf&#10;i0f53kr587UsfO8udbF3Sk3Gw24FItIQ/8V/7m+tIG1NV9IN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Y9gMAAAADaAAAADwAAAAAAAAAAAAAAAACYAgAAZHJzL2Rvd25y&#10;ZXYueG1sUEsFBgAAAAAEAAQA9QAAAIUDAAAAAA==&#10;" stroked="f">
                  <v:shadow on="t" opacity=".5" offset="6pt,-6pt"/>
                  <v:textbox>
                    <w:txbxContent>
                      <w:p w:rsidR="00282312" w:rsidRDefault="00282312" w:rsidP="00282312">
                        <w:pPr>
                          <w:rPr>
                            <w:b/>
                            <w:bCs/>
                            <w:color w:val="D99594"/>
                          </w:rPr>
                        </w:pPr>
                        <w:r>
                          <w:rPr>
                            <w:b/>
                            <w:bCs/>
                            <w:color w:val="D99594"/>
                          </w:rPr>
                          <w:t>Long Terme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2312" w:rsidRDefault="00282312" w:rsidP="00282312">
      <w:pPr>
        <w:pStyle w:val="Titre2"/>
        <w:spacing w:before="0" w:beforeAutospacing="0" w:line="360" w:lineRule="auto"/>
        <w:rPr>
          <w:rFonts w:ascii="Calibri" w:eastAsia="Times New Roman" w:hAnsi="Calibri"/>
          <w:color w:val="17365D"/>
          <w:sz w:val="22"/>
          <w:szCs w:val="22"/>
        </w:rPr>
      </w:pPr>
    </w:p>
    <w:p w:rsidR="00282312" w:rsidRDefault="00282312" w:rsidP="00282312">
      <w:pPr>
        <w:pStyle w:val="Titre2"/>
        <w:spacing w:before="0" w:beforeAutospacing="0"/>
        <w:rPr>
          <w:rFonts w:ascii="Calibri" w:eastAsia="Times New Roman" w:hAnsi="Calibri"/>
          <w:color w:val="17365D"/>
          <w:sz w:val="22"/>
          <w:szCs w:val="22"/>
        </w:rPr>
      </w:pPr>
    </w:p>
    <w:p w:rsidR="00282312" w:rsidRDefault="00282312" w:rsidP="00282312">
      <w:pPr>
        <w:pStyle w:val="Titre2"/>
        <w:spacing w:before="0" w:beforeAutospacing="0"/>
        <w:rPr>
          <w:rFonts w:ascii="Calibri" w:eastAsia="Times New Roman" w:hAnsi="Calibri"/>
          <w:color w:val="17365D"/>
          <w:sz w:val="22"/>
          <w:szCs w:val="22"/>
        </w:rPr>
      </w:pPr>
    </w:p>
    <w:p w:rsidR="00282312" w:rsidRDefault="00282312" w:rsidP="00282312">
      <w:pPr>
        <w:pStyle w:val="Titre2"/>
        <w:spacing w:before="0" w:beforeAutospacing="0" w:afterAutospacing="0"/>
        <w:ind w:left="720"/>
        <w:rPr>
          <w:rFonts w:ascii="Cambria" w:eastAsia="Times New Roman" w:hAnsi="Cambria"/>
          <w:color w:val="auto"/>
          <w:sz w:val="24"/>
          <w:szCs w:val="24"/>
        </w:rPr>
      </w:pPr>
    </w:p>
    <w:p w:rsidR="00282312" w:rsidRDefault="00282312" w:rsidP="00282312">
      <w:pPr>
        <w:pStyle w:val="Titre2"/>
        <w:numPr>
          <w:ilvl w:val="0"/>
          <w:numId w:val="2"/>
        </w:numPr>
        <w:spacing w:before="0" w:beforeAutospacing="0" w:afterAutospacing="0" w:line="360" w:lineRule="auto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 xml:space="preserve">N’oublions pas que </w:t>
      </w:r>
      <w:r>
        <w:rPr>
          <w:rFonts w:ascii="Cambria" w:eastAsia="Times New Roman" w:hAnsi="Cambria"/>
          <w:color w:val="auto"/>
          <w:sz w:val="24"/>
          <w:szCs w:val="24"/>
          <w:u w:val="single"/>
        </w:rPr>
        <w:t>la retraite</w:t>
      </w:r>
      <w:r>
        <w:rPr>
          <w:rFonts w:ascii="Cambria" w:eastAsia="Times New Roman" w:hAnsi="Cambria"/>
          <w:color w:val="auto"/>
          <w:sz w:val="24"/>
          <w:szCs w:val="24"/>
        </w:rPr>
        <w:t xml:space="preserve"> est LE point sensible qu’il ne faut pas négliger </w:t>
      </w:r>
    </w:p>
    <w:p w:rsidR="00282312" w:rsidRDefault="00282312" w:rsidP="00282312">
      <w:pPr>
        <w:pStyle w:val="Titre2"/>
        <w:spacing w:before="0" w:beforeAutospacing="0" w:line="360" w:lineRule="auto"/>
        <w:ind w:firstLine="708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Il est temps de préparer sa retraite, il ne faut plus compter sur l’Etat.</w:t>
      </w:r>
    </w:p>
    <w:p w:rsidR="00282312" w:rsidRDefault="00282312" w:rsidP="00282312">
      <w:pPr>
        <w:pStyle w:val="Titre2"/>
        <w:spacing w:before="0" w:beforeAutospacing="0" w:line="360" w:lineRule="auto"/>
        <w:ind w:left="708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>Il existe beaucoup de moyens de la préparer en fonction de la situation de chacun et plus tôt elle sera préparée, plus léger sera l’effort.</w:t>
      </w:r>
    </w:p>
    <w:p w:rsidR="00282312" w:rsidRPr="008D3994" w:rsidRDefault="00282312" w:rsidP="002823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3994">
        <w:rPr>
          <w:rFonts w:ascii="Arial" w:hAnsi="Arial" w:cs="Arial"/>
          <w:b/>
          <w:sz w:val="24"/>
          <w:szCs w:val="24"/>
          <w:u w:val="single"/>
        </w:rPr>
        <w:lastRenderedPageBreak/>
        <w:t>Exemple d’un T2 labellisé BBC et livrable en septembre 2013.</w:t>
      </w:r>
    </w:p>
    <w:p w:rsidR="00282312" w:rsidRPr="008D3994" w:rsidRDefault="00282312" w:rsidP="002823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3994">
        <w:rPr>
          <w:rFonts w:ascii="Arial" w:hAnsi="Arial" w:cs="Arial"/>
          <w:b/>
          <w:sz w:val="24"/>
          <w:szCs w:val="24"/>
          <w:u w:val="single"/>
        </w:rPr>
        <w:t>Ce T2 est équipé d’un garage fermé en sous-sol. Il est au 5</w:t>
      </w:r>
      <w:r w:rsidRPr="008D3994">
        <w:rPr>
          <w:rFonts w:ascii="Arial" w:hAnsi="Arial" w:cs="Arial"/>
          <w:b/>
          <w:sz w:val="24"/>
          <w:szCs w:val="24"/>
          <w:u w:val="single"/>
          <w:vertAlign w:val="superscript"/>
        </w:rPr>
        <w:t>ème</w:t>
      </w:r>
      <w:r w:rsidRPr="008D3994">
        <w:rPr>
          <w:rFonts w:ascii="Arial" w:hAnsi="Arial" w:cs="Arial"/>
          <w:b/>
          <w:sz w:val="24"/>
          <w:szCs w:val="24"/>
          <w:u w:val="single"/>
        </w:rPr>
        <w:t xml:space="preserve"> et dernier étage, sur l’intérieur au calme.</w:t>
      </w:r>
    </w:p>
    <w:p w:rsidR="00282312" w:rsidRDefault="00282312" w:rsidP="0028231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Prix d’acquisition :</w:t>
      </w:r>
      <w:r w:rsidRPr="008D3994">
        <w:rPr>
          <w:rFonts w:ascii="Arial" w:hAnsi="Arial" w:cs="Arial"/>
          <w:b/>
          <w:sz w:val="24"/>
          <w:szCs w:val="24"/>
          <w:u w:val="single"/>
        </w:rPr>
        <w:t xml:space="preserve"> 130.000€ + 19.000€ le garage (facultatif).</w:t>
      </w:r>
    </w:p>
    <w:p w:rsidR="00282312" w:rsidRDefault="00282312" w:rsidP="002823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2312" w:rsidRPr="008D3994" w:rsidRDefault="00282312" w:rsidP="002823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2312" w:rsidRPr="001C043D" w:rsidRDefault="00282312" w:rsidP="00282312">
      <w:pPr>
        <w:rPr>
          <w:rFonts w:ascii="Arial" w:hAnsi="Arial" w:cs="Arial"/>
          <w:sz w:val="24"/>
          <w:szCs w:val="24"/>
        </w:rPr>
      </w:pPr>
    </w:p>
    <w:p w:rsidR="00282312" w:rsidRPr="001C043D" w:rsidRDefault="00282312" w:rsidP="00282312">
      <w:pPr>
        <w:pStyle w:val="Paragraphedeliste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1C043D">
        <w:rPr>
          <w:rFonts w:ascii="Arial" w:hAnsi="Arial" w:cs="Arial"/>
          <w:b/>
          <w:bCs/>
          <w:sz w:val="24"/>
          <w:szCs w:val="24"/>
          <w:u w:val="single"/>
        </w:rPr>
        <w:t>Sans garage :</w:t>
      </w:r>
    </w:p>
    <w:p w:rsidR="00282312" w:rsidRPr="001C043D" w:rsidRDefault="00282312" w:rsidP="00282312">
      <w:pPr>
        <w:rPr>
          <w:rFonts w:ascii="Arial" w:hAnsi="Arial" w:cs="Arial"/>
          <w:sz w:val="24"/>
          <w:szCs w:val="24"/>
        </w:rPr>
      </w:pP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>Achat d’un appartement   </w:t>
      </w:r>
      <w:r>
        <w:rPr>
          <w:rFonts w:ascii="Arial" w:hAnsi="Arial" w:cs="Arial"/>
          <w:sz w:val="24"/>
          <w:szCs w:val="24"/>
        </w:rPr>
        <w:t>(vendu à ce jour)</w:t>
      </w:r>
      <w:r w:rsidRPr="001C043D">
        <w:rPr>
          <w:rFonts w:ascii="Arial" w:hAnsi="Arial" w:cs="Arial"/>
          <w:sz w:val="24"/>
          <w:szCs w:val="24"/>
        </w:rPr>
        <w:t>                    </w:t>
      </w: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>Le NEROLI à TOULON, en ZONE B1,</w:t>
      </w: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>Lot n° 501 – T2 – 39,17 m² + 6,34 m² terrasse, R + 5.</w:t>
      </w:r>
    </w:p>
    <w:p w:rsidR="00282312" w:rsidRPr="001C043D" w:rsidRDefault="00282312" w:rsidP="00282312">
      <w:pPr>
        <w:ind w:left="4308"/>
        <w:jc w:val="both"/>
        <w:rPr>
          <w:rFonts w:ascii="Arial" w:hAnsi="Arial" w:cs="Arial"/>
          <w:sz w:val="24"/>
          <w:szCs w:val="24"/>
        </w:rPr>
      </w:pP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>Prix de revient de 133 904 € (frais de notaire inclus)</w:t>
      </w: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 xml:space="preserve">Surface Utile : 42,34 m² </w:t>
      </w: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>Soit 3 070 € le m²</w:t>
      </w: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>Le loyer prévisionnel sera de : (0,7 + 19 / 42,34)* 9,88 = 11,35 € / m²</w:t>
      </w:r>
    </w:p>
    <w:p w:rsidR="00282312" w:rsidRPr="001C043D" w:rsidRDefault="00282312" w:rsidP="0028231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>                                             </w:t>
      </w:r>
      <w:r w:rsidRPr="001C043D">
        <w:rPr>
          <w:rFonts w:ascii="Arial" w:hAnsi="Arial" w:cs="Arial"/>
          <w:b/>
          <w:i/>
          <w:sz w:val="24"/>
          <w:szCs w:val="24"/>
        </w:rPr>
        <w:t>Soit un loyer prévisionnel de 481 € / mois</w:t>
      </w: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</w:p>
    <w:p w:rsidR="00282312" w:rsidRPr="001C043D" w:rsidRDefault="00282312" w:rsidP="00282312">
      <w:pPr>
        <w:ind w:right="-142"/>
        <w:jc w:val="both"/>
        <w:rPr>
          <w:rFonts w:ascii="Arial" w:hAnsi="Arial" w:cs="Arial"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>La réduction d’impôt sera de : 18 % sur 9 ans soit </w:t>
      </w:r>
      <w:r>
        <w:rPr>
          <w:rFonts w:ascii="Arial" w:hAnsi="Arial" w:cs="Arial"/>
          <w:sz w:val="24"/>
          <w:szCs w:val="24"/>
        </w:rPr>
        <w:t>24 102</w:t>
      </w:r>
      <w:r w:rsidRPr="001C043D">
        <w:rPr>
          <w:rFonts w:ascii="Arial" w:hAnsi="Arial" w:cs="Arial"/>
          <w:sz w:val="24"/>
          <w:szCs w:val="24"/>
        </w:rPr>
        <w:t xml:space="preserve"> € au total </w:t>
      </w:r>
      <w:r>
        <w:rPr>
          <w:rFonts w:ascii="Arial" w:hAnsi="Arial" w:cs="Arial"/>
          <w:sz w:val="24"/>
          <w:szCs w:val="24"/>
        </w:rPr>
        <w:t>o</w:t>
      </w:r>
      <w:r w:rsidRPr="001C043D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223</w:t>
      </w:r>
      <w:r w:rsidRPr="001C043D">
        <w:rPr>
          <w:rFonts w:ascii="Arial" w:hAnsi="Arial" w:cs="Arial"/>
          <w:sz w:val="24"/>
          <w:szCs w:val="24"/>
        </w:rPr>
        <w:t xml:space="preserve"> € par</w:t>
      </w:r>
      <w:r>
        <w:rPr>
          <w:rFonts w:ascii="Arial" w:hAnsi="Arial" w:cs="Arial"/>
          <w:sz w:val="24"/>
          <w:szCs w:val="24"/>
        </w:rPr>
        <w:t xml:space="preserve"> m</w:t>
      </w:r>
      <w:r w:rsidRPr="001C043D">
        <w:rPr>
          <w:rFonts w:ascii="Arial" w:hAnsi="Arial" w:cs="Arial"/>
          <w:sz w:val="24"/>
          <w:szCs w:val="24"/>
        </w:rPr>
        <w:t>ois</w:t>
      </w: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</w:p>
    <w:p w:rsidR="00282312" w:rsidRPr="001C043D" w:rsidRDefault="00282312" w:rsidP="0028231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13"/>
      </w:tblGrid>
      <w:tr w:rsidR="00282312" w:rsidRPr="001C043D" w:rsidTr="00DE5683"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Charges d’emprunt</w:t>
            </w:r>
          </w:p>
        </w:tc>
        <w:tc>
          <w:tcPr>
            <w:tcW w:w="4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Pr="001C043D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282312" w:rsidRPr="001C043D" w:rsidTr="00DE5683"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Charges (TF, 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C043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opro</w:t>
            </w:r>
            <w:r w:rsidRPr="001C043D">
              <w:rPr>
                <w:rFonts w:ascii="Arial" w:hAnsi="Arial" w:cs="Arial"/>
                <w:sz w:val="24"/>
                <w:szCs w:val="24"/>
              </w:rPr>
              <w:t>,gestion…)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100 €</w:t>
            </w:r>
          </w:p>
        </w:tc>
      </w:tr>
      <w:tr w:rsidR="00282312" w:rsidRPr="001C043D" w:rsidTr="00DE5683"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Rentabilité brute hors garage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4,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1C043D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282312" w:rsidRPr="001C043D" w:rsidTr="00DE5683"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Loyer perçu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481 €</w:t>
            </w:r>
          </w:p>
        </w:tc>
      </w:tr>
      <w:tr w:rsidR="00282312" w:rsidRPr="001C043D" w:rsidTr="00DE5683"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Réduction d’impôt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  <w:r w:rsidRPr="001C043D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282312" w:rsidRPr="001C043D" w:rsidTr="00DE5683"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8D3994" w:rsidRDefault="00282312" w:rsidP="00DE568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3994">
              <w:rPr>
                <w:rFonts w:ascii="Arial" w:hAnsi="Arial" w:cs="Arial"/>
                <w:color w:val="FF0000"/>
                <w:sz w:val="24"/>
                <w:szCs w:val="24"/>
              </w:rPr>
              <w:t>Effort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8D3994" w:rsidRDefault="00282312" w:rsidP="00DE568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3994">
              <w:rPr>
                <w:rFonts w:ascii="Arial" w:hAnsi="Arial" w:cs="Arial"/>
                <w:color w:val="FF0000"/>
                <w:sz w:val="24"/>
                <w:szCs w:val="24"/>
              </w:rPr>
              <w:t>171 €</w:t>
            </w:r>
          </w:p>
        </w:tc>
      </w:tr>
    </w:tbl>
    <w:p w:rsidR="00282312" w:rsidRPr="001C043D" w:rsidRDefault="00282312" w:rsidP="00282312">
      <w:pPr>
        <w:rPr>
          <w:rFonts w:ascii="Arial" w:hAnsi="Arial" w:cs="Arial"/>
          <w:sz w:val="24"/>
          <w:szCs w:val="24"/>
        </w:rPr>
      </w:pPr>
    </w:p>
    <w:p w:rsidR="00282312" w:rsidRPr="001C043D" w:rsidRDefault="00282312" w:rsidP="00282312">
      <w:pPr>
        <w:rPr>
          <w:rFonts w:ascii="Arial" w:hAnsi="Arial" w:cs="Arial"/>
          <w:sz w:val="24"/>
          <w:szCs w:val="24"/>
        </w:rPr>
      </w:pPr>
    </w:p>
    <w:p w:rsidR="00282312" w:rsidRPr="001C043D" w:rsidRDefault="00282312" w:rsidP="00282312">
      <w:pPr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1C043D">
        <w:rPr>
          <w:rFonts w:ascii="Arial" w:hAnsi="Arial" w:cs="Arial"/>
          <w:b/>
          <w:bCs/>
          <w:sz w:val="24"/>
          <w:szCs w:val="24"/>
          <w:u w:val="single"/>
        </w:rPr>
        <w:t> 2 – Avec garage :</w:t>
      </w:r>
    </w:p>
    <w:p w:rsidR="00282312" w:rsidRPr="001C043D" w:rsidRDefault="00282312" w:rsidP="00282312">
      <w:pPr>
        <w:rPr>
          <w:rFonts w:ascii="Arial" w:hAnsi="Arial" w:cs="Arial"/>
          <w:sz w:val="24"/>
          <w:szCs w:val="24"/>
        </w:rPr>
      </w:pP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>Location en régime commun proposée pour optimiser l’opération:</w:t>
      </w:r>
      <w:r>
        <w:rPr>
          <w:rFonts w:ascii="Arial" w:hAnsi="Arial" w:cs="Arial"/>
          <w:sz w:val="24"/>
          <w:szCs w:val="24"/>
        </w:rPr>
        <w:t>  </w:t>
      </w:r>
      <w:r w:rsidRPr="001C043D">
        <w:rPr>
          <w:rFonts w:ascii="Arial" w:hAnsi="Arial" w:cs="Arial"/>
          <w:sz w:val="24"/>
          <w:szCs w:val="24"/>
        </w:rPr>
        <w:t xml:space="preserve"> 80 € / mois</w:t>
      </w:r>
    </w:p>
    <w:p w:rsidR="00282312" w:rsidRPr="001C043D" w:rsidRDefault="00282312" w:rsidP="00282312">
      <w:pPr>
        <w:jc w:val="both"/>
        <w:rPr>
          <w:rFonts w:ascii="Arial" w:hAnsi="Arial" w:cs="Arial"/>
          <w:sz w:val="24"/>
          <w:szCs w:val="24"/>
        </w:rPr>
      </w:pPr>
      <w:r w:rsidRPr="001C043D">
        <w:rPr>
          <w:rFonts w:ascii="Arial" w:hAnsi="Arial" w:cs="Arial"/>
          <w:sz w:val="24"/>
          <w:szCs w:val="24"/>
        </w:rPr>
        <w:t>(Pas de plafond mais loyer correspondant aux loyers pratiqués à St Jean du Var)</w:t>
      </w:r>
    </w:p>
    <w:p w:rsidR="00282312" w:rsidRPr="001C043D" w:rsidRDefault="00282312" w:rsidP="00282312">
      <w:pPr>
        <w:rPr>
          <w:rFonts w:ascii="Arial" w:hAnsi="Arial" w:cs="Arial"/>
          <w:sz w:val="24"/>
          <w:szCs w:val="24"/>
        </w:rPr>
      </w:pPr>
    </w:p>
    <w:p w:rsidR="00282312" w:rsidRPr="001C043D" w:rsidRDefault="00282312" w:rsidP="0028231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13"/>
      </w:tblGrid>
      <w:tr w:rsidR="00282312" w:rsidRPr="001C043D" w:rsidTr="00DE5683">
        <w:tc>
          <w:tcPr>
            <w:tcW w:w="4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Charges d’emprunt</w:t>
            </w:r>
          </w:p>
        </w:tc>
        <w:tc>
          <w:tcPr>
            <w:tcW w:w="47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</w:t>
            </w:r>
            <w:r w:rsidRPr="001C043D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282312" w:rsidRPr="001C043D" w:rsidTr="00DE5683"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Charges (TF, 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C043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opro</w:t>
            </w:r>
            <w:r w:rsidRPr="001C043D">
              <w:rPr>
                <w:rFonts w:ascii="Arial" w:hAnsi="Arial" w:cs="Arial"/>
                <w:sz w:val="24"/>
                <w:szCs w:val="24"/>
              </w:rPr>
              <w:t>,gestion…)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C043D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282312" w:rsidRPr="001C043D" w:rsidTr="00DE5683"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Rentabilité brute hors garage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4,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1C043D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</w:tr>
      <w:tr w:rsidR="00282312" w:rsidRPr="001C043D" w:rsidTr="00DE5683"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Loyer perçu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561 €</w:t>
            </w:r>
          </w:p>
        </w:tc>
      </w:tr>
      <w:tr w:rsidR="00282312" w:rsidRPr="001C043D" w:rsidTr="00DE5683"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rPr>
                <w:rFonts w:ascii="Arial" w:hAnsi="Arial" w:cs="Arial"/>
                <w:sz w:val="24"/>
                <w:szCs w:val="24"/>
              </w:rPr>
            </w:pPr>
            <w:r w:rsidRPr="001C043D">
              <w:rPr>
                <w:rFonts w:ascii="Arial" w:hAnsi="Arial" w:cs="Arial"/>
                <w:sz w:val="24"/>
                <w:szCs w:val="24"/>
              </w:rPr>
              <w:t>Réduction d’impôt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1C043D" w:rsidRDefault="00282312" w:rsidP="00DE5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  <w:r w:rsidRPr="001C043D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282312" w:rsidRPr="001C043D" w:rsidTr="00DE5683">
        <w:tc>
          <w:tcPr>
            <w:tcW w:w="4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8D3994" w:rsidRDefault="00282312" w:rsidP="00DE568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3994">
              <w:rPr>
                <w:rFonts w:ascii="Arial" w:hAnsi="Arial" w:cs="Arial"/>
                <w:color w:val="FF0000"/>
                <w:sz w:val="24"/>
                <w:szCs w:val="24"/>
              </w:rPr>
              <w:t>Effort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312" w:rsidRPr="008D3994" w:rsidRDefault="00282312" w:rsidP="00DE568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3994">
              <w:rPr>
                <w:rFonts w:ascii="Arial" w:hAnsi="Arial" w:cs="Arial"/>
                <w:color w:val="FF0000"/>
                <w:sz w:val="24"/>
                <w:szCs w:val="24"/>
              </w:rPr>
              <w:t>222 €</w:t>
            </w:r>
          </w:p>
        </w:tc>
      </w:tr>
    </w:tbl>
    <w:p w:rsidR="00282312" w:rsidRDefault="00282312" w:rsidP="00282312">
      <w:pPr>
        <w:rPr>
          <w:rFonts w:ascii="Arial" w:hAnsi="Arial" w:cs="Arial"/>
          <w:sz w:val="24"/>
          <w:szCs w:val="24"/>
        </w:rPr>
      </w:pPr>
    </w:p>
    <w:p w:rsidR="00282312" w:rsidRDefault="00282312" w:rsidP="00282312">
      <w:pPr>
        <w:rPr>
          <w:rFonts w:ascii="Arial" w:hAnsi="Arial" w:cs="Arial"/>
          <w:sz w:val="24"/>
          <w:szCs w:val="24"/>
        </w:rPr>
      </w:pPr>
    </w:p>
    <w:p w:rsidR="00282312" w:rsidRDefault="00282312" w:rsidP="00282312">
      <w:pPr>
        <w:jc w:val="center"/>
        <w:rPr>
          <w:rFonts w:ascii="Arial" w:hAnsi="Arial" w:cs="Arial"/>
          <w:i/>
          <w:sz w:val="24"/>
          <w:szCs w:val="24"/>
        </w:rPr>
      </w:pPr>
      <w:r w:rsidRPr="008D3994">
        <w:rPr>
          <w:rFonts w:ascii="Arial" w:hAnsi="Arial" w:cs="Arial"/>
          <w:i/>
          <w:sz w:val="24"/>
          <w:szCs w:val="24"/>
        </w:rPr>
        <w:t>Les loyers sont revalorisés contractuellement tous les ans ce qui diminue mécaniquement l’effort d’épargne mensuel.</w:t>
      </w:r>
    </w:p>
    <w:p w:rsidR="00282312" w:rsidRPr="008D3994" w:rsidRDefault="00282312" w:rsidP="00282312">
      <w:pPr>
        <w:jc w:val="center"/>
        <w:rPr>
          <w:rFonts w:ascii="Arial" w:hAnsi="Arial" w:cs="Arial"/>
          <w:i/>
          <w:sz w:val="24"/>
          <w:szCs w:val="24"/>
        </w:rPr>
      </w:pPr>
    </w:p>
    <w:p w:rsidR="00282312" w:rsidRDefault="00282312" w:rsidP="00282312">
      <w:pPr>
        <w:pStyle w:val="Titre2"/>
        <w:shd w:val="clear" w:color="auto" w:fill="D99594"/>
        <w:spacing w:before="0" w:beforeAutospacing="0"/>
        <w:rPr>
          <w:rFonts w:ascii="Cambria" w:eastAsia="Times New Roman" w:hAnsi="Cambria"/>
          <w:color w:val="auto"/>
          <w:sz w:val="24"/>
          <w:szCs w:val="24"/>
        </w:rPr>
      </w:pPr>
      <w:r>
        <w:rPr>
          <w:rFonts w:ascii="Cambria" w:eastAsia="Times New Roman" w:hAnsi="Cambria"/>
          <w:color w:val="auto"/>
          <w:sz w:val="24"/>
          <w:szCs w:val="24"/>
        </w:rPr>
        <w:t xml:space="preserve">Pour prendre rendez vous : par téléphone 06 21 56 31 35 – 09 83 09 30 56, par mail </w:t>
      </w:r>
      <w:hyperlink r:id="rId8" w:history="1">
        <w:r>
          <w:rPr>
            <w:rStyle w:val="Lienhypertexte"/>
            <w:rFonts w:ascii="Cambria" w:eastAsia="Times New Roman" w:hAnsi="Cambria"/>
            <w:color w:val="auto"/>
            <w:sz w:val="24"/>
            <w:szCs w:val="24"/>
          </w:rPr>
          <w:t>g.guillier@pagesco.fr</w:t>
        </w:r>
      </w:hyperlink>
      <w:r>
        <w:rPr>
          <w:rFonts w:ascii="Cambria" w:eastAsia="Times New Roman" w:hAnsi="Cambria"/>
          <w:color w:val="auto"/>
          <w:sz w:val="24"/>
          <w:szCs w:val="24"/>
        </w:rPr>
        <w:t>, ou par FAX 09 82 29 50 56</w:t>
      </w:r>
    </w:p>
    <w:p w:rsidR="00282312" w:rsidRDefault="00282312" w:rsidP="00282312">
      <w:pPr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Geneviève GUILLIER - Gérant</w:t>
      </w:r>
    </w:p>
    <w:p w:rsidR="00282312" w:rsidRDefault="00282312" w:rsidP="00282312">
      <w:pPr>
        <w:ind w:left="-426"/>
        <w:jc w:val="both"/>
        <w:rPr>
          <w:sz w:val="18"/>
          <w:szCs w:val="18"/>
        </w:rPr>
      </w:pPr>
      <w:r w:rsidRPr="001F05AF">
        <w:rPr>
          <w:sz w:val="18"/>
          <w:szCs w:val="18"/>
        </w:rPr>
        <w:t>98, route de Plaisance – 83</w:t>
      </w:r>
      <w:r>
        <w:rPr>
          <w:sz w:val="18"/>
          <w:szCs w:val="18"/>
        </w:rPr>
        <w:t xml:space="preserve"> </w:t>
      </w:r>
      <w:r w:rsidRPr="001F05AF">
        <w:rPr>
          <w:sz w:val="18"/>
          <w:szCs w:val="18"/>
        </w:rPr>
        <w:t>200 Toulon –</w:t>
      </w:r>
      <w:r>
        <w:rPr>
          <w:sz w:val="18"/>
          <w:szCs w:val="18"/>
        </w:rPr>
        <w:t xml:space="preserve"> Tél</w:t>
      </w:r>
      <w:r w:rsidRPr="001F05AF">
        <w:rPr>
          <w:sz w:val="18"/>
          <w:szCs w:val="18"/>
        </w:rPr>
        <w:t xml:space="preserve"> 06 21 56 31 35</w:t>
      </w:r>
      <w:r>
        <w:rPr>
          <w:sz w:val="18"/>
          <w:szCs w:val="18"/>
        </w:rPr>
        <w:t xml:space="preserve"> - </w:t>
      </w:r>
      <w:r w:rsidRPr="001F05AF">
        <w:rPr>
          <w:sz w:val="18"/>
          <w:szCs w:val="18"/>
        </w:rPr>
        <w:t xml:space="preserve">email </w:t>
      </w:r>
      <w:hyperlink r:id="rId9" w:history="1">
        <w:r w:rsidRPr="008A7DCD">
          <w:rPr>
            <w:rStyle w:val="Lienhypertexte"/>
            <w:sz w:val="18"/>
            <w:szCs w:val="18"/>
          </w:rPr>
          <w:t>g.guillier@pagesco.fr</w:t>
        </w:r>
      </w:hyperlink>
      <w:r w:rsidRPr="001F05AF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1F05AF">
        <w:rPr>
          <w:sz w:val="18"/>
          <w:szCs w:val="18"/>
        </w:rPr>
        <w:t xml:space="preserve"> </w:t>
      </w:r>
    </w:p>
    <w:p w:rsidR="00282312" w:rsidRDefault="00282312" w:rsidP="00282312">
      <w:pPr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>Bureaux : 5 rue Picot- 83 000 Toulon – tel : 09 83 09 30 56 – fax : 09 82 29 50 56 -</w:t>
      </w:r>
    </w:p>
    <w:p w:rsidR="00282312" w:rsidRPr="001F05AF" w:rsidRDefault="00282312" w:rsidP="00282312">
      <w:pPr>
        <w:ind w:left="-426"/>
        <w:jc w:val="both"/>
        <w:rPr>
          <w:sz w:val="18"/>
          <w:szCs w:val="18"/>
        </w:rPr>
      </w:pPr>
      <w:r w:rsidRPr="001F05AF">
        <w:rPr>
          <w:sz w:val="18"/>
          <w:szCs w:val="18"/>
        </w:rPr>
        <w:t xml:space="preserve">Site : </w:t>
      </w:r>
      <w:hyperlink r:id="rId10" w:history="1">
        <w:r w:rsidRPr="001F05AF">
          <w:rPr>
            <w:rStyle w:val="Lienhypertexte"/>
            <w:sz w:val="18"/>
            <w:szCs w:val="18"/>
          </w:rPr>
          <w:t>www.pagesco.fr</w:t>
        </w:r>
      </w:hyperlink>
      <w:r>
        <w:rPr>
          <w:sz w:val="18"/>
          <w:szCs w:val="18"/>
        </w:rPr>
        <w:t xml:space="preserve"> – adresse: </w:t>
      </w:r>
      <w:hyperlink r:id="rId11" w:history="1">
        <w:r w:rsidRPr="004D6224">
          <w:rPr>
            <w:rStyle w:val="Lienhypertexte"/>
            <w:sz w:val="18"/>
            <w:szCs w:val="18"/>
          </w:rPr>
          <w:t>info@pagesco.fr</w:t>
        </w:r>
      </w:hyperlink>
      <w:r>
        <w:rPr>
          <w:sz w:val="18"/>
          <w:szCs w:val="18"/>
        </w:rPr>
        <w:t xml:space="preserve"> </w:t>
      </w:r>
      <w:r w:rsidRPr="001F05AF">
        <w:rPr>
          <w:sz w:val="18"/>
          <w:szCs w:val="18"/>
        </w:rPr>
        <w:t xml:space="preserve"> </w:t>
      </w:r>
    </w:p>
    <w:p w:rsidR="00282312" w:rsidRPr="001F05AF" w:rsidRDefault="00282312" w:rsidP="00282312">
      <w:pPr>
        <w:ind w:left="-426" w:right="-567"/>
        <w:jc w:val="both"/>
        <w:rPr>
          <w:sz w:val="18"/>
          <w:szCs w:val="18"/>
        </w:rPr>
      </w:pPr>
      <w:r w:rsidRPr="00C1428F">
        <w:rPr>
          <w:sz w:val="16"/>
          <w:szCs w:val="16"/>
        </w:rPr>
        <w:t>SARL au capital de 7 500 euros – RCS Toulon 530437938 – APE 7022 Z. Garantie financière et assurance de responsabilité civile professionnelle conforme aux articles L-530-1 et L-530-2 du code des assurances : CGPA RCPGP 3157.</w:t>
      </w:r>
      <w:r>
        <w:rPr>
          <w:sz w:val="16"/>
          <w:szCs w:val="16"/>
        </w:rPr>
        <w:t xml:space="preserve"> </w:t>
      </w:r>
      <w:r w:rsidRPr="001F05AF">
        <w:rPr>
          <w:sz w:val="18"/>
          <w:szCs w:val="18"/>
        </w:rPr>
        <w:t>En a</w:t>
      </w:r>
      <w:r>
        <w:rPr>
          <w:sz w:val="18"/>
          <w:szCs w:val="18"/>
        </w:rPr>
        <w:t>pplication de la loi du 15/12/</w:t>
      </w:r>
      <w:r w:rsidRPr="001F05AF">
        <w:rPr>
          <w:sz w:val="18"/>
          <w:szCs w:val="18"/>
        </w:rPr>
        <w:t>05, sur l’intermédiation d’</w:t>
      </w:r>
      <w:r>
        <w:rPr>
          <w:sz w:val="18"/>
          <w:szCs w:val="18"/>
        </w:rPr>
        <w:t>assurance dont l</w:t>
      </w:r>
      <w:r w:rsidRPr="001F05AF">
        <w:rPr>
          <w:sz w:val="18"/>
          <w:szCs w:val="18"/>
        </w:rPr>
        <w:t>e déc</w:t>
      </w:r>
      <w:r>
        <w:rPr>
          <w:sz w:val="18"/>
          <w:szCs w:val="18"/>
        </w:rPr>
        <w:t>ret est paru au J.O. du 31/08/0</w:t>
      </w:r>
      <w:r w:rsidRPr="001F05AF">
        <w:rPr>
          <w:sz w:val="18"/>
          <w:szCs w:val="18"/>
        </w:rPr>
        <w:t xml:space="preserve">6, </w:t>
      </w:r>
      <w:r w:rsidRPr="00B57CC4">
        <w:rPr>
          <w:b/>
          <w:sz w:val="18"/>
          <w:szCs w:val="18"/>
        </w:rPr>
        <w:t>PAGESCO</w:t>
      </w:r>
      <w:r>
        <w:rPr>
          <w:sz w:val="18"/>
          <w:szCs w:val="18"/>
        </w:rPr>
        <w:t xml:space="preserve"> est inscrit à l’</w:t>
      </w:r>
      <w:r w:rsidRPr="001F05AF">
        <w:rPr>
          <w:sz w:val="18"/>
          <w:szCs w:val="18"/>
        </w:rPr>
        <w:t xml:space="preserve"> ORIAS </w:t>
      </w:r>
      <w:r>
        <w:rPr>
          <w:sz w:val="18"/>
          <w:szCs w:val="18"/>
        </w:rPr>
        <w:t xml:space="preserve">1 </w:t>
      </w:r>
      <w:r w:rsidRPr="001F05AF">
        <w:rPr>
          <w:sz w:val="18"/>
          <w:szCs w:val="18"/>
        </w:rPr>
        <w:t>rue</w:t>
      </w:r>
      <w:r>
        <w:rPr>
          <w:sz w:val="18"/>
          <w:szCs w:val="18"/>
        </w:rPr>
        <w:t xml:space="preserve"> Jules Lefebvre 75431 Paris Cedex 09, </w:t>
      </w:r>
      <w:hyperlink r:id="rId12" w:history="1">
        <w:r w:rsidRPr="00B96FC6">
          <w:rPr>
            <w:rStyle w:val="Lienhypertexte"/>
            <w:sz w:val="18"/>
            <w:szCs w:val="18"/>
          </w:rPr>
          <w:t>www.orias.fr</w:t>
        </w:r>
      </w:hyperlink>
      <w:r w:rsidRPr="001F05AF">
        <w:rPr>
          <w:sz w:val="18"/>
          <w:szCs w:val="18"/>
        </w:rPr>
        <w:t>, pour l’activité de court</w:t>
      </w:r>
      <w:r>
        <w:rPr>
          <w:sz w:val="18"/>
          <w:szCs w:val="18"/>
        </w:rPr>
        <w:t xml:space="preserve">ier en assurances sous le n°12065009. </w:t>
      </w:r>
      <w:r w:rsidRPr="00B57CC4">
        <w:rPr>
          <w:b/>
          <w:sz w:val="18"/>
          <w:szCs w:val="18"/>
        </w:rPr>
        <w:t>PAGESCO</w:t>
      </w:r>
      <w:r w:rsidRPr="001F05AF">
        <w:rPr>
          <w:sz w:val="18"/>
          <w:szCs w:val="18"/>
        </w:rPr>
        <w:t xml:space="preserve"> a le statut de Conseil en Investissements Financiers</w:t>
      </w:r>
      <w:r>
        <w:rPr>
          <w:sz w:val="18"/>
          <w:szCs w:val="18"/>
        </w:rPr>
        <w:t>, délivré par la Cie des CGPI</w:t>
      </w:r>
      <w:r w:rsidRPr="001F05AF">
        <w:rPr>
          <w:sz w:val="18"/>
          <w:szCs w:val="18"/>
        </w:rPr>
        <w:t xml:space="preserve">, association agréée par l’Autorité des Marchés Financiers, sous le </w:t>
      </w:r>
      <w:r>
        <w:rPr>
          <w:sz w:val="18"/>
          <w:szCs w:val="18"/>
        </w:rPr>
        <w:t>n° F 000220</w:t>
      </w:r>
      <w:r w:rsidRPr="001F05AF">
        <w:rPr>
          <w:sz w:val="18"/>
          <w:szCs w:val="18"/>
        </w:rPr>
        <w:t xml:space="preserve">. </w:t>
      </w:r>
      <w:r w:rsidRPr="00B57CC4">
        <w:rPr>
          <w:b/>
          <w:sz w:val="18"/>
          <w:szCs w:val="18"/>
        </w:rPr>
        <w:t>PAGESCO</w:t>
      </w:r>
      <w:r w:rsidRPr="001F05AF">
        <w:rPr>
          <w:sz w:val="18"/>
          <w:szCs w:val="18"/>
        </w:rPr>
        <w:t xml:space="preserve"> est titulaire de la carte de transactions immobilière</w:t>
      </w:r>
      <w:r>
        <w:rPr>
          <w:sz w:val="18"/>
          <w:szCs w:val="18"/>
        </w:rPr>
        <w:t>s</w:t>
      </w:r>
      <w:r w:rsidRPr="001F05AF">
        <w:rPr>
          <w:sz w:val="18"/>
          <w:szCs w:val="18"/>
        </w:rPr>
        <w:t xml:space="preserve"> </w:t>
      </w:r>
      <w:r>
        <w:rPr>
          <w:sz w:val="18"/>
          <w:szCs w:val="18"/>
        </w:rPr>
        <w:t>5750.</w:t>
      </w:r>
    </w:p>
    <w:p w:rsidR="00282312" w:rsidRPr="00984B37" w:rsidRDefault="00282312" w:rsidP="00282312">
      <w:pPr>
        <w:ind w:left="-426" w:right="-567"/>
        <w:jc w:val="both"/>
        <w:rPr>
          <w:sz w:val="16"/>
          <w:szCs w:val="16"/>
        </w:rPr>
      </w:pPr>
    </w:p>
    <w:p w:rsidR="00282312" w:rsidRDefault="00282312" w:rsidP="00282312"/>
    <w:sectPr w:rsidR="00282312" w:rsidSect="002823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6B8"/>
    <w:multiLevelType w:val="hybridMultilevel"/>
    <w:tmpl w:val="4D74AB62"/>
    <w:lvl w:ilvl="0" w:tplc="479E0A7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24068"/>
    <w:multiLevelType w:val="hybridMultilevel"/>
    <w:tmpl w:val="0B4840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333DD"/>
    <w:multiLevelType w:val="hybridMultilevel"/>
    <w:tmpl w:val="B92EB4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B71F5"/>
    <w:multiLevelType w:val="hybridMultilevel"/>
    <w:tmpl w:val="52389CFC"/>
    <w:lvl w:ilvl="0" w:tplc="B686D29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D2587"/>
    <w:multiLevelType w:val="hybridMultilevel"/>
    <w:tmpl w:val="AB16D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12"/>
    <w:rsid w:val="002517D2"/>
    <w:rsid w:val="00282312"/>
    <w:rsid w:val="002853FF"/>
    <w:rsid w:val="009A3A67"/>
    <w:rsid w:val="00DB6F9A"/>
    <w:rsid w:val="00FB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12"/>
    <w:pPr>
      <w:spacing w:after="0" w:line="240" w:lineRule="auto"/>
    </w:pPr>
    <w:rPr>
      <w:rFonts w:ascii="Calibri" w:hAnsi="Calibri" w:cs="Times New Roman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282312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2312"/>
    <w:rPr>
      <w:rFonts w:ascii="Times New Roman" w:hAnsi="Times New Roman" w:cs="Times New Roman"/>
      <w:b/>
      <w:bCs/>
      <w:color w:val="000000"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231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3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312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8231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12"/>
    <w:pPr>
      <w:spacing w:after="0" w:line="240" w:lineRule="auto"/>
    </w:pPr>
    <w:rPr>
      <w:rFonts w:ascii="Calibri" w:hAnsi="Calibri" w:cs="Times New Roman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282312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2312"/>
    <w:rPr>
      <w:rFonts w:ascii="Times New Roman" w:hAnsi="Times New Roman" w:cs="Times New Roman"/>
      <w:b/>
      <w:bCs/>
      <w:color w:val="000000"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8231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3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312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823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guillier@pagesco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oria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agesco.f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agesco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.guillier@pagesc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6FD3-975D-424B-8DA2-78DB24DA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MICHAEL</cp:lastModifiedBy>
  <cp:revision>2</cp:revision>
  <dcterms:created xsi:type="dcterms:W3CDTF">2013-01-31T15:59:00Z</dcterms:created>
  <dcterms:modified xsi:type="dcterms:W3CDTF">2013-01-31T15:59:00Z</dcterms:modified>
</cp:coreProperties>
</file>